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200F4" w14:textId="78688FD3" w:rsidR="00C558F7" w:rsidRPr="00125DC2" w:rsidRDefault="00125DC2" w:rsidP="00FE5B15">
      <w:pPr>
        <w:pStyle w:val="Heading1"/>
        <w:rPr>
          <w:sz w:val="28"/>
          <w:szCs w:val="28"/>
        </w:rPr>
      </w:pPr>
      <w:r w:rsidRPr="00125DC2">
        <w:rPr>
          <w:sz w:val="28"/>
          <w:szCs w:val="28"/>
        </w:rPr>
        <w:t>Kursa apraksts</w:t>
      </w:r>
    </w:p>
    <w:p w14:paraId="5DCCC96E" w14:textId="34646458" w:rsidR="00E32767" w:rsidRPr="00125DC2" w:rsidRDefault="00125DC2" w:rsidP="00FB78A5">
      <w:pPr>
        <w:ind w:firstLine="0"/>
        <w:jc w:val="center"/>
        <w:rPr>
          <w:rFonts w:eastAsia="Times New Roman" w:cs="Times New Roman"/>
          <w:b/>
          <w:color w:val="000000"/>
          <w:szCs w:val="28"/>
          <w:lang w:eastAsia="lv-LV"/>
        </w:rPr>
      </w:pPr>
      <w:r w:rsidRPr="00125DC2">
        <w:rPr>
          <w:rFonts w:eastAsia="Times New Roman" w:cs="Times New Roman"/>
          <w:b/>
          <w:color w:val="000000"/>
          <w:szCs w:val="28"/>
          <w:lang w:eastAsia="lv-LV"/>
        </w:rPr>
        <w:t>Pamatzināšanas par veselības aprūpes sistēmu ikvienam</w:t>
      </w:r>
    </w:p>
    <w:p w14:paraId="0D6B7160" w14:textId="00182D88" w:rsidR="00FB78A5" w:rsidRPr="00125DC2" w:rsidRDefault="00125DC2" w:rsidP="00FB78A5">
      <w:pPr>
        <w:ind w:firstLine="0"/>
        <w:jc w:val="center"/>
        <w:rPr>
          <w:rFonts w:eastAsia="Times New Roman" w:cs="Times New Roman"/>
          <w:b/>
          <w:color w:val="000000"/>
          <w:szCs w:val="28"/>
          <w:lang w:eastAsia="lv-LV"/>
        </w:rPr>
      </w:pPr>
      <w:r w:rsidRPr="00125DC2">
        <w:rPr>
          <w:rFonts w:eastAsia="Times New Roman" w:cs="Times New Roman"/>
          <w:b/>
          <w:color w:val="000000"/>
          <w:szCs w:val="28"/>
          <w:lang w:eastAsia="lv-LV"/>
        </w:rPr>
        <w:t>Kur un kā saņemt vesel</w:t>
      </w:r>
      <w:r>
        <w:rPr>
          <w:rFonts w:eastAsia="Times New Roman" w:cs="Times New Roman"/>
          <w:b/>
          <w:color w:val="000000"/>
          <w:szCs w:val="28"/>
          <w:lang w:eastAsia="lv-LV"/>
        </w:rPr>
        <w:t>ī</w:t>
      </w:r>
      <w:r w:rsidRPr="00125DC2">
        <w:rPr>
          <w:rFonts w:eastAsia="Times New Roman" w:cs="Times New Roman"/>
          <w:b/>
          <w:color w:val="000000"/>
          <w:szCs w:val="28"/>
          <w:lang w:eastAsia="lv-LV"/>
        </w:rPr>
        <w:t>bas aprūpes pakalpojumus</w:t>
      </w:r>
      <w:r w:rsidR="00BF7A63" w:rsidRPr="00125DC2">
        <w:rPr>
          <w:rFonts w:eastAsia="Times New Roman" w:cs="Times New Roman"/>
          <w:b/>
          <w:color w:val="000000"/>
          <w:szCs w:val="28"/>
          <w:lang w:eastAsia="lv-LV"/>
        </w:rPr>
        <w:t xml:space="preserve">? </w:t>
      </w:r>
    </w:p>
    <w:p w14:paraId="6DE93674" w14:textId="0E25962B" w:rsidR="00C84131" w:rsidRPr="00125DC2" w:rsidRDefault="00125DC2">
      <w:pPr>
        <w:rPr>
          <w:rFonts w:cs="Times New Roman"/>
          <w:b/>
          <w:color w:val="222222"/>
          <w:szCs w:val="28"/>
        </w:rPr>
      </w:pPr>
      <w:r w:rsidRPr="00125DC2">
        <w:rPr>
          <w:rFonts w:cs="Times New Roman"/>
          <w:b/>
          <w:color w:val="222222"/>
          <w:szCs w:val="28"/>
        </w:rPr>
        <w:t>Mācīšanās mērķi</w:t>
      </w:r>
    </w:p>
    <w:p w14:paraId="1B526B63" w14:textId="77777777" w:rsidR="00125DC2" w:rsidRPr="00125DC2" w:rsidRDefault="00125DC2" w:rsidP="00125DC2">
      <w:pPr>
        <w:rPr>
          <w:rFonts w:cs="Times New Roman"/>
          <w:szCs w:val="28"/>
        </w:rPr>
      </w:pPr>
      <w:r w:rsidRPr="00125DC2">
        <w:rPr>
          <w:rFonts w:cs="Times New Roman"/>
          <w:szCs w:val="28"/>
        </w:rPr>
        <w:t>Tiesības uz veselību ir ikviena cilvēka pamattiesības un tās ir nepieciešamas citu cilvēktiesību īstenošanai. Šis kurss ir izstrādāts, pamatojoties uz katras Baltijas valsts specifisko normatīvo regulējumu, nodrošinot ikvienam saprotamu strukturētu informāciju par iespējām saņemt veselības aprūpes pakalpojumus un tādējādi izmantot savas tiesības uz veselības aprūpi. Normatīvais regulējums veselības aprūpē ir pietiekami sarežģīts un mainīgs. Cilvēkiem trūkst skaidras informācijas par viņu tiesībām un iespējām saņemt veselības aprūpes pakalpojumus, tāpēc viņi var nesaņemt palīdzību vai saņemt to novēloti. Lai zināmā mērā samazinātu šo risku, mēs uzskatām, ka informācija un izglītība ir pamats, kas var pavērt iespējas nepieciešamības gadījumā spēt saņemt tieši vajadzīgo palīdzības vai atbalsta veidu, tāpēc ir ļoti svarīgi, lai informācija par tiesībām uz veselības aprūpi būtu saprotama, viegli uztverama lietotājiem un potenciālajiem pacientiem.</w:t>
      </w:r>
    </w:p>
    <w:p w14:paraId="3B443ABC" w14:textId="45852BE6" w:rsidR="00C631EB" w:rsidRPr="00125DC2" w:rsidRDefault="00125DC2" w:rsidP="00C631EB">
      <w:pPr>
        <w:rPr>
          <w:b/>
          <w:szCs w:val="28"/>
        </w:rPr>
      </w:pPr>
      <w:r w:rsidRPr="00125DC2">
        <w:rPr>
          <w:b/>
          <w:szCs w:val="28"/>
        </w:rPr>
        <w:t>Mācību kursa plāns</w:t>
      </w:r>
    </w:p>
    <w:p w14:paraId="438DFFEF" w14:textId="70E66944" w:rsidR="00C631EB" w:rsidRPr="00125DC2" w:rsidRDefault="00125DC2" w:rsidP="00C631EB">
      <w:pPr>
        <w:rPr>
          <w:szCs w:val="28"/>
        </w:rPr>
      </w:pPr>
      <w:r w:rsidRPr="00125DC2">
        <w:rPr>
          <w:szCs w:val="28"/>
        </w:rPr>
        <w:t>Mācību nodarbību skaits</w:t>
      </w:r>
      <w:r w:rsidR="00C631EB" w:rsidRPr="00125DC2">
        <w:rPr>
          <w:szCs w:val="28"/>
        </w:rPr>
        <w:t xml:space="preserve"> 5. </w:t>
      </w:r>
      <w:r w:rsidRPr="00125DC2">
        <w:rPr>
          <w:szCs w:val="28"/>
        </w:rPr>
        <w:t>Nodarbības ilgums</w:t>
      </w:r>
      <w:r w:rsidR="00F55176" w:rsidRPr="00125DC2">
        <w:rPr>
          <w:szCs w:val="28"/>
        </w:rPr>
        <w:t xml:space="preserve"> </w:t>
      </w:r>
      <w:r w:rsidRPr="00125DC2">
        <w:rPr>
          <w:szCs w:val="28"/>
        </w:rPr>
        <w:t>–</w:t>
      </w:r>
      <w:r w:rsidR="00C631EB" w:rsidRPr="00125DC2">
        <w:rPr>
          <w:szCs w:val="28"/>
        </w:rPr>
        <w:t xml:space="preserve"> </w:t>
      </w:r>
      <w:r w:rsidRPr="00125DC2">
        <w:rPr>
          <w:szCs w:val="28"/>
        </w:rPr>
        <w:t>4 akadēmiskās stundas</w:t>
      </w:r>
      <w:r w:rsidR="00C631EB" w:rsidRPr="00125DC2">
        <w:rPr>
          <w:szCs w:val="28"/>
        </w:rPr>
        <w:t xml:space="preserve">, </w:t>
      </w:r>
      <w:r w:rsidRPr="00125DC2">
        <w:rPr>
          <w:szCs w:val="28"/>
        </w:rPr>
        <w:t>kopā</w:t>
      </w:r>
      <w:r w:rsidR="00C631EB" w:rsidRPr="00125DC2">
        <w:rPr>
          <w:szCs w:val="28"/>
        </w:rPr>
        <w:t xml:space="preserve"> 20 </w:t>
      </w:r>
      <w:r w:rsidRPr="00125DC2">
        <w:rPr>
          <w:szCs w:val="28"/>
        </w:rPr>
        <w:t>akadēmiskās</w:t>
      </w:r>
      <w:r w:rsidR="00C631EB" w:rsidRPr="00125DC2">
        <w:rPr>
          <w:szCs w:val="28"/>
        </w:rPr>
        <w:t xml:space="preserve"> </w:t>
      </w:r>
      <w:r w:rsidRPr="00125DC2">
        <w:rPr>
          <w:szCs w:val="28"/>
        </w:rPr>
        <w:t>stundas</w:t>
      </w:r>
      <w:r w:rsidR="00C631EB" w:rsidRPr="00125DC2">
        <w:rPr>
          <w:szCs w:val="28"/>
        </w:rPr>
        <w:t>.</w:t>
      </w:r>
    </w:p>
    <w:p w14:paraId="39A05229" w14:textId="1A773C0D" w:rsidR="00FE5B15" w:rsidRPr="00125DC2" w:rsidRDefault="00125DC2" w:rsidP="00C631EB">
      <w:pPr>
        <w:rPr>
          <w:b/>
          <w:szCs w:val="28"/>
        </w:rPr>
      </w:pPr>
      <w:r w:rsidRPr="00125DC2">
        <w:rPr>
          <w:b/>
          <w:szCs w:val="28"/>
        </w:rPr>
        <w:t>Kursa tematiskais plāns</w:t>
      </w:r>
    </w:p>
    <w:tbl>
      <w:tblPr>
        <w:tblStyle w:val="TableGrid"/>
        <w:tblW w:w="5000" w:type="pct"/>
        <w:tblLook w:val="04A0" w:firstRow="1" w:lastRow="0" w:firstColumn="1" w:lastColumn="0" w:noHBand="0" w:noVBand="1"/>
      </w:tblPr>
      <w:tblGrid>
        <w:gridCol w:w="742"/>
        <w:gridCol w:w="5963"/>
        <w:gridCol w:w="1368"/>
        <w:gridCol w:w="1297"/>
        <w:gridCol w:w="1420"/>
      </w:tblGrid>
      <w:tr w:rsidR="00C631EB" w:rsidRPr="00125DC2" w14:paraId="35C6A6FC" w14:textId="77777777" w:rsidTr="00125DC2">
        <w:tc>
          <w:tcPr>
            <w:tcW w:w="344" w:type="pct"/>
          </w:tcPr>
          <w:p w14:paraId="567CBCAB" w14:textId="3130E677" w:rsidR="00B21EF9" w:rsidRPr="00780F1B" w:rsidRDefault="00B21EF9" w:rsidP="00C631EB">
            <w:pPr>
              <w:ind w:firstLine="0"/>
              <w:jc w:val="center"/>
              <w:rPr>
                <w:b/>
                <w:szCs w:val="28"/>
              </w:rPr>
            </w:pPr>
            <w:proofErr w:type="spellStart"/>
            <w:r w:rsidRPr="00780F1B">
              <w:rPr>
                <w:b/>
                <w:szCs w:val="28"/>
              </w:rPr>
              <w:t>N</w:t>
            </w:r>
            <w:r w:rsidR="00125DC2" w:rsidRPr="00780F1B">
              <w:rPr>
                <w:b/>
                <w:szCs w:val="28"/>
              </w:rPr>
              <w:t>r</w:t>
            </w:r>
            <w:proofErr w:type="spellEnd"/>
          </w:p>
        </w:tc>
        <w:tc>
          <w:tcPr>
            <w:tcW w:w="2763" w:type="pct"/>
          </w:tcPr>
          <w:p w14:paraId="0A5EDACB" w14:textId="5ED7D555" w:rsidR="00B21EF9" w:rsidRPr="00125DC2" w:rsidRDefault="00125DC2" w:rsidP="00FE5B15">
            <w:pPr>
              <w:ind w:firstLine="0"/>
              <w:jc w:val="center"/>
              <w:rPr>
                <w:b/>
                <w:szCs w:val="28"/>
              </w:rPr>
            </w:pPr>
            <w:r w:rsidRPr="00125DC2">
              <w:rPr>
                <w:b/>
                <w:szCs w:val="28"/>
              </w:rPr>
              <w:t>Tēma</w:t>
            </w:r>
          </w:p>
        </w:tc>
        <w:tc>
          <w:tcPr>
            <w:tcW w:w="634" w:type="pct"/>
          </w:tcPr>
          <w:p w14:paraId="73FC5C15" w14:textId="191FF733" w:rsidR="00B21EF9" w:rsidRPr="00125DC2" w:rsidRDefault="00B21EF9" w:rsidP="00C631EB">
            <w:pPr>
              <w:ind w:firstLine="0"/>
              <w:jc w:val="center"/>
              <w:rPr>
                <w:b/>
                <w:szCs w:val="28"/>
              </w:rPr>
            </w:pPr>
            <w:r w:rsidRPr="00125DC2">
              <w:rPr>
                <w:b/>
                <w:szCs w:val="28"/>
              </w:rPr>
              <w:t>Form</w:t>
            </w:r>
            <w:r w:rsidR="00125DC2" w:rsidRPr="00125DC2">
              <w:rPr>
                <w:b/>
                <w:szCs w:val="28"/>
              </w:rPr>
              <w:t>a</w:t>
            </w:r>
          </w:p>
        </w:tc>
        <w:tc>
          <w:tcPr>
            <w:tcW w:w="601" w:type="pct"/>
          </w:tcPr>
          <w:p w14:paraId="336596A1" w14:textId="2E16D3D4" w:rsidR="00B21EF9" w:rsidRPr="00125DC2" w:rsidRDefault="00125DC2" w:rsidP="00FE5B15">
            <w:pPr>
              <w:ind w:firstLine="0"/>
              <w:jc w:val="center"/>
              <w:rPr>
                <w:b/>
                <w:szCs w:val="28"/>
              </w:rPr>
            </w:pPr>
            <w:r w:rsidRPr="00125DC2">
              <w:rPr>
                <w:b/>
                <w:szCs w:val="28"/>
              </w:rPr>
              <w:t>Ilgums</w:t>
            </w:r>
          </w:p>
        </w:tc>
        <w:tc>
          <w:tcPr>
            <w:tcW w:w="658" w:type="pct"/>
          </w:tcPr>
          <w:p w14:paraId="5B5061D9" w14:textId="3CFD61F0" w:rsidR="00B21EF9" w:rsidRPr="00125DC2" w:rsidRDefault="00125DC2" w:rsidP="00FE5B15">
            <w:pPr>
              <w:ind w:firstLine="0"/>
              <w:jc w:val="center"/>
              <w:rPr>
                <w:b/>
                <w:szCs w:val="28"/>
              </w:rPr>
            </w:pPr>
            <w:r w:rsidRPr="00125DC2">
              <w:rPr>
                <w:b/>
                <w:szCs w:val="28"/>
              </w:rPr>
              <w:t>Mācību līdzekļi</w:t>
            </w:r>
          </w:p>
        </w:tc>
      </w:tr>
      <w:tr w:rsidR="00C631EB" w:rsidRPr="00125DC2" w14:paraId="7B0757D5" w14:textId="77777777" w:rsidTr="00125DC2">
        <w:tc>
          <w:tcPr>
            <w:tcW w:w="344" w:type="pct"/>
          </w:tcPr>
          <w:p w14:paraId="2100F3A1" w14:textId="77777777" w:rsidR="00B21EF9" w:rsidRPr="00780F1B" w:rsidRDefault="00B21EF9" w:rsidP="00B21EF9">
            <w:pPr>
              <w:ind w:firstLine="0"/>
              <w:jc w:val="center"/>
              <w:rPr>
                <w:b/>
                <w:szCs w:val="28"/>
              </w:rPr>
            </w:pPr>
            <w:r w:rsidRPr="00780F1B">
              <w:rPr>
                <w:b/>
                <w:szCs w:val="28"/>
              </w:rPr>
              <w:t>1</w:t>
            </w:r>
          </w:p>
        </w:tc>
        <w:tc>
          <w:tcPr>
            <w:tcW w:w="2763" w:type="pct"/>
          </w:tcPr>
          <w:p w14:paraId="1E78E12F" w14:textId="77777777" w:rsidR="00125DC2" w:rsidRPr="00125DC2" w:rsidRDefault="00125DC2" w:rsidP="00125DC2">
            <w:pPr>
              <w:spacing w:after="0"/>
              <w:ind w:firstLine="0"/>
              <w:rPr>
                <w:rFonts w:cs="Times New Roman"/>
                <w:szCs w:val="28"/>
              </w:rPr>
            </w:pPr>
            <w:r w:rsidRPr="00125DC2">
              <w:rPr>
                <w:rFonts w:cs="Times New Roman"/>
                <w:szCs w:val="28"/>
              </w:rPr>
              <w:t>1. Veselības aprūpe un veselības aprūpes sistēma. Normatīvais regulējums.</w:t>
            </w:r>
          </w:p>
          <w:p w14:paraId="254B0E1F" w14:textId="74EE2433" w:rsidR="00B21EF9" w:rsidRPr="00125DC2" w:rsidRDefault="00125DC2" w:rsidP="00125DC2">
            <w:pPr>
              <w:spacing w:after="0"/>
              <w:ind w:firstLine="0"/>
              <w:rPr>
                <w:szCs w:val="28"/>
              </w:rPr>
            </w:pPr>
            <w:r w:rsidRPr="00125DC2">
              <w:rPr>
                <w:rFonts w:cs="Times New Roman"/>
                <w:szCs w:val="28"/>
              </w:rPr>
              <w:t>2. Veselības aprūpes raksturojums. Veselības stāvoklis, riska faktori, sabiedrības novecošanās, novēršamā mirstība. Jaunie izaicinājumi Covid-19 infekcijas izplatīšanās periodā un epidemioloģisko situāciju ietekme uz veselības aprūpi.</w:t>
            </w:r>
          </w:p>
        </w:tc>
        <w:tc>
          <w:tcPr>
            <w:tcW w:w="634" w:type="pct"/>
          </w:tcPr>
          <w:p w14:paraId="4B6972A2" w14:textId="70F7399E" w:rsidR="00B21EF9" w:rsidRPr="00125DC2" w:rsidRDefault="00125DC2" w:rsidP="00FE5B15">
            <w:pPr>
              <w:ind w:firstLine="0"/>
              <w:rPr>
                <w:szCs w:val="28"/>
              </w:rPr>
            </w:pPr>
            <w:r w:rsidRPr="00125DC2">
              <w:rPr>
                <w:szCs w:val="28"/>
              </w:rPr>
              <w:t>Praktiskas mācības</w:t>
            </w:r>
          </w:p>
        </w:tc>
        <w:tc>
          <w:tcPr>
            <w:tcW w:w="601" w:type="pct"/>
          </w:tcPr>
          <w:p w14:paraId="275F939C" w14:textId="77777777" w:rsidR="00B21EF9" w:rsidRPr="00125DC2" w:rsidRDefault="00B21EF9" w:rsidP="00FE5B15">
            <w:pPr>
              <w:ind w:firstLine="0"/>
              <w:rPr>
                <w:szCs w:val="28"/>
              </w:rPr>
            </w:pPr>
            <w:r w:rsidRPr="00125DC2">
              <w:rPr>
                <w:szCs w:val="28"/>
              </w:rPr>
              <w:t>4</w:t>
            </w:r>
          </w:p>
        </w:tc>
        <w:tc>
          <w:tcPr>
            <w:tcW w:w="658" w:type="pct"/>
          </w:tcPr>
          <w:p w14:paraId="18AE8A96" w14:textId="5DE68E34" w:rsidR="00B21EF9" w:rsidRPr="00125DC2" w:rsidRDefault="00125DC2" w:rsidP="00FE5B15">
            <w:pPr>
              <w:ind w:firstLine="0"/>
              <w:rPr>
                <w:szCs w:val="28"/>
              </w:rPr>
            </w:pPr>
            <w:r w:rsidRPr="00125DC2">
              <w:rPr>
                <w:szCs w:val="28"/>
              </w:rPr>
              <w:t>Mācību klase ar projektoru vai attālinātas mācības vai pašmācība</w:t>
            </w:r>
          </w:p>
        </w:tc>
      </w:tr>
      <w:tr w:rsidR="00125DC2" w:rsidRPr="00125DC2" w14:paraId="2FE81A94" w14:textId="77777777" w:rsidTr="00125DC2">
        <w:tc>
          <w:tcPr>
            <w:tcW w:w="344" w:type="pct"/>
          </w:tcPr>
          <w:p w14:paraId="63C1812F" w14:textId="77777777" w:rsidR="00125DC2" w:rsidRPr="00780F1B" w:rsidRDefault="00125DC2" w:rsidP="00125DC2">
            <w:pPr>
              <w:ind w:firstLine="0"/>
              <w:rPr>
                <w:b/>
                <w:szCs w:val="28"/>
              </w:rPr>
            </w:pPr>
            <w:r w:rsidRPr="00780F1B">
              <w:rPr>
                <w:b/>
                <w:szCs w:val="28"/>
              </w:rPr>
              <w:t>2</w:t>
            </w:r>
          </w:p>
          <w:p w14:paraId="1185DD31" w14:textId="77777777" w:rsidR="00125DC2" w:rsidRPr="00780F1B" w:rsidRDefault="00125DC2" w:rsidP="00125DC2">
            <w:pPr>
              <w:ind w:firstLine="0"/>
              <w:rPr>
                <w:b/>
                <w:szCs w:val="28"/>
              </w:rPr>
            </w:pPr>
          </w:p>
        </w:tc>
        <w:tc>
          <w:tcPr>
            <w:tcW w:w="2763" w:type="pct"/>
          </w:tcPr>
          <w:p w14:paraId="3EB2DBA7" w14:textId="77777777" w:rsidR="00125DC2" w:rsidRPr="00125DC2" w:rsidRDefault="00125DC2" w:rsidP="00125DC2">
            <w:pPr>
              <w:spacing w:after="0"/>
              <w:ind w:firstLine="0"/>
              <w:jc w:val="left"/>
              <w:rPr>
                <w:szCs w:val="28"/>
              </w:rPr>
            </w:pPr>
            <w:r w:rsidRPr="00125DC2">
              <w:rPr>
                <w:szCs w:val="28"/>
              </w:rPr>
              <w:t xml:space="preserve">3. Valsts obligātā veselības apdrošināšana. Valsts apmaksātie veselības aprūpes pakalpojumi. Valsts apmaksātās medicīniskās palīdzības minimums un pilnais veselības aprūpes pakalpojumu grozs. Rindu veidošana. </w:t>
            </w:r>
          </w:p>
          <w:p w14:paraId="6EA17E0A" w14:textId="6A1678A8" w:rsidR="00125DC2" w:rsidRPr="00125DC2" w:rsidRDefault="00125DC2" w:rsidP="00125DC2">
            <w:pPr>
              <w:spacing w:after="0"/>
              <w:ind w:firstLine="0"/>
              <w:jc w:val="left"/>
              <w:rPr>
                <w:szCs w:val="28"/>
              </w:rPr>
            </w:pPr>
            <w:r w:rsidRPr="00125DC2">
              <w:rPr>
                <w:szCs w:val="28"/>
              </w:rPr>
              <w:t>4. Pacienta līdzmaksājumi saņemot valsts apmaksātos veselības aprūpes pakalpojumus.</w:t>
            </w:r>
          </w:p>
          <w:p w14:paraId="446D46CF" w14:textId="09212B8A" w:rsidR="00125DC2" w:rsidRPr="00125DC2" w:rsidRDefault="00125DC2" w:rsidP="00125DC2">
            <w:pPr>
              <w:spacing w:after="0"/>
              <w:ind w:firstLine="0"/>
              <w:jc w:val="left"/>
              <w:rPr>
                <w:szCs w:val="28"/>
              </w:rPr>
            </w:pPr>
            <w:r w:rsidRPr="00125DC2">
              <w:rPr>
                <w:szCs w:val="28"/>
              </w:rPr>
              <w:t>5. E-veselības sistēma, tās uzdevumi un piedāvājumi.</w:t>
            </w:r>
          </w:p>
          <w:p w14:paraId="4E501F2B" w14:textId="588FF777" w:rsidR="00125DC2" w:rsidRPr="00125DC2" w:rsidRDefault="00125DC2" w:rsidP="00125DC2">
            <w:pPr>
              <w:spacing w:after="0"/>
              <w:ind w:firstLine="0"/>
              <w:jc w:val="left"/>
              <w:rPr>
                <w:szCs w:val="28"/>
              </w:rPr>
            </w:pPr>
            <w:r w:rsidRPr="00125DC2">
              <w:rPr>
                <w:szCs w:val="28"/>
              </w:rPr>
              <w:lastRenderedPageBreak/>
              <w:t>6. Zāļu iegādes kompensācijas sistēma un e-recepte</w:t>
            </w:r>
          </w:p>
        </w:tc>
        <w:tc>
          <w:tcPr>
            <w:tcW w:w="634" w:type="pct"/>
          </w:tcPr>
          <w:p w14:paraId="72C89CD8" w14:textId="784E4912" w:rsidR="00125DC2" w:rsidRPr="00125DC2" w:rsidRDefault="00125DC2" w:rsidP="00125DC2">
            <w:pPr>
              <w:ind w:firstLine="0"/>
              <w:rPr>
                <w:szCs w:val="28"/>
              </w:rPr>
            </w:pPr>
            <w:r w:rsidRPr="00125DC2">
              <w:rPr>
                <w:szCs w:val="28"/>
              </w:rPr>
              <w:lastRenderedPageBreak/>
              <w:t>Praktiskas mācības</w:t>
            </w:r>
          </w:p>
        </w:tc>
        <w:tc>
          <w:tcPr>
            <w:tcW w:w="601" w:type="pct"/>
          </w:tcPr>
          <w:p w14:paraId="1535FDB6" w14:textId="7D8B3B6C" w:rsidR="00125DC2" w:rsidRPr="00125DC2" w:rsidRDefault="00125DC2" w:rsidP="00125DC2">
            <w:pPr>
              <w:ind w:firstLine="0"/>
              <w:rPr>
                <w:szCs w:val="28"/>
              </w:rPr>
            </w:pPr>
            <w:r w:rsidRPr="00125DC2">
              <w:rPr>
                <w:szCs w:val="28"/>
              </w:rPr>
              <w:t>4</w:t>
            </w:r>
          </w:p>
        </w:tc>
        <w:tc>
          <w:tcPr>
            <w:tcW w:w="658" w:type="pct"/>
          </w:tcPr>
          <w:p w14:paraId="5352F0AE" w14:textId="5954B210" w:rsidR="00125DC2" w:rsidRPr="00125DC2" w:rsidRDefault="00125DC2" w:rsidP="00125DC2">
            <w:pPr>
              <w:ind w:firstLine="0"/>
              <w:rPr>
                <w:szCs w:val="28"/>
              </w:rPr>
            </w:pPr>
            <w:r w:rsidRPr="00125DC2">
              <w:rPr>
                <w:szCs w:val="28"/>
              </w:rPr>
              <w:t xml:space="preserve">Mācību klase ar projektoru vai </w:t>
            </w:r>
            <w:r w:rsidRPr="00125DC2">
              <w:rPr>
                <w:szCs w:val="28"/>
              </w:rPr>
              <w:t>attālinātas</w:t>
            </w:r>
            <w:r w:rsidRPr="00125DC2">
              <w:rPr>
                <w:szCs w:val="28"/>
              </w:rPr>
              <w:t xml:space="preserve"> mācības vai pašmācīb</w:t>
            </w:r>
            <w:r>
              <w:rPr>
                <w:szCs w:val="28"/>
              </w:rPr>
              <w:t>a</w:t>
            </w:r>
          </w:p>
        </w:tc>
      </w:tr>
      <w:tr w:rsidR="00125DC2" w:rsidRPr="00125DC2" w14:paraId="23D2C466" w14:textId="77777777" w:rsidTr="00125DC2">
        <w:tc>
          <w:tcPr>
            <w:tcW w:w="344" w:type="pct"/>
          </w:tcPr>
          <w:p w14:paraId="765071A9" w14:textId="77777777" w:rsidR="00125DC2" w:rsidRPr="00780F1B" w:rsidRDefault="00125DC2" w:rsidP="00125DC2">
            <w:pPr>
              <w:ind w:firstLine="0"/>
              <w:rPr>
                <w:b/>
                <w:szCs w:val="28"/>
              </w:rPr>
            </w:pPr>
            <w:r w:rsidRPr="00780F1B">
              <w:rPr>
                <w:b/>
                <w:szCs w:val="28"/>
              </w:rPr>
              <w:t>3</w:t>
            </w:r>
          </w:p>
        </w:tc>
        <w:tc>
          <w:tcPr>
            <w:tcW w:w="2763" w:type="pct"/>
          </w:tcPr>
          <w:p w14:paraId="53CABCB3" w14:textId="4E0840CD" w:rsidR="00125DC2" w:rsidRPr="00125DC2" w:rsidRDefault="00125DC2" w:rsidP="00125DC2">
            <w:pPr>
              <w:spacing w:after="0"/>
              <w:ind w:firstLine="0"/>
              <w:rPr>
                <w:szCs w:val="28"/>
              </w:rPr>
            </w:pPr>
            <w:r w:rsidRPr="00125DC2">
              <w:rPr>
                <w:szCs w:val="28"/>
              </w:rPr>
              <w:t>7. Ambulatorā veselības aprūpe:</w:t>
            </w:r>
          </w:p>
          <w:p w14:paraId="23B60D1A" w14:textId="77777777" w:rsidR="00125DC2" w:rsidRPr="00125DC2" w:rsidRDefault="00125DC2" w:rsidP="00125DC2">
            <w:pPr>
              <w:spacing w:after="0"/>
              <w:ind w:firstLine="0"/>
              <w:rPr>
                <w:szCs w:val="28"/>
              </w:rPr>
            </w:pPr>
            <w:r w:rsidRPr="00125DC2">
              <w:rPr>
                <w:szCs w:val="28"/>
              </w:rPr>
              <w:t>7.1. Primārā veselības aprūpes pakalpojumi ģimenes ārstu praksēs;</w:t>
            </w:r>
          </w:p>
          <w:p w14:paraId="1A2156DE" w14:textId="77777777" w:rsidR="00125DC2" w:rsidRPr="00125DC2" w:rsidRDefault="00125DC2" w:rsidP="00125DC2">
            <w:pPr>
              <w:spacing w:after="0"/>
              <w:ind w:firstLine="0"/>
              <w:rPr>
                <w:szCs w:val="28"/>
              </w:rPr>
            </w:pPr>
            <w:r w:rsidRPr="00125DC2">
              <w:rPr>
                <w:szCs w:val="28"/>
              </w:rPr>
              <w:t>7.2. Veselības aprūpes profilakse un “Zaļie koridori”;</w:t>
            </w:r>
          </w:p>
          <w:p w14:paraId="0C0E53E0" w14:textId="77777777" w:rsidR="00125DC2" w:rsidRPr="00125DC2" w:rsidRDefault="00125DC2" w:rsidP="00125DC2">
            <w:pPr>
              <w:spacing w:after="0"/>
              <w:ind w:firstLine="0"/>
              <w:rPr>
                <w:szCs w:val="28"/>
              </w:rPr>
            </w:pPr>
            <w:r w:rsidRPr="00125DC2">
              <w:rPr>
                <w:szCs w:val="28"/>
              </w:rPr>
              <w:t>7.3. Zobārstniecības pakalpojumi;</w:t>
            </w:r>
          </w:p>
          <w:p w14:paraId="5384130A" w14:textId="59FCEF73" w:rsidR="00125DC2" w:rsidRPr="00125DC2" w:rsidRDefault="00125DC2" w:rsidP="00780F1B">
            <w:pPr>
              <w:spacing w:after="0"/>
              <w:ind w:firstLine="0"/>
              <w:rPr>
                <w:szCs w:val="28"/>
              </w:rPr>
            </w:pPr>
            <w:r w:rsidRPr="00125DC2">
              <w:rPr>
                <w:szCs w:val="28"/>
              </w:rPr>
              <w:t xml:space="preserve">7.4. Sekundārās ambulatorās veselības aprūpes pakalpojumi. </w:t>
            </w:r>
          </w:p>
        </w:tc>
        <w:tc>
          <w:tcPr>
            <w:tcW w:w="634" w:type="pct"/>
          </w:tcPr>
          <w:p w14:paraId="0CDB51A2" w14:textId="542B955B" w:rsidR="00125DC2" w:rsidRPr="00125DC2" w:rsidRDefault="00125DC2" w:rsidP="00125DC2">
            <w:pPr>
              <w:ind w:firstLine="0"/>
              <w:rPr>
                <w:szCs w:val="28"/>
              </w:rPr>
            </w:pPr>
            <w:r w:rsidRPr="00125DC2">
              <w:rPr>
                <w:szCs w:val="28"/>
              </w:rPr>
              <w:t>Praktiskas mācības</w:t>
            </w:r>
          </w:p>
        </w:tc>
        <w:tc>
          <w:tcPr>
            <w:tcW w:w="601" w:type="pct"/>
          </w:tcPr>
          <w:p w14:paraId="54D77603" w14:textId="535D9079" w:rsidR="00125DC2" w:rsidRPr="00125DC2" w:rsidRDefault="00125DC2" w:rsidP="00125DC2">
            <w:pPr>
              <w:ind w:firstLine="0"/>
              <w:rPr>
                <w:szCs w:val="28"/>
              </w:rPr>
            </w:pPr>
            <w:r w:rsidRPr="00125DC2">
              <w:rPr>
                <w:szCs w:val="28"/>
              </w:rPr>
              <w:t>4</w:t>
            </w:r>
          </w:p>
        </w:tc>
        <w:tc>
          <w:tcPr>
            <w:tcW w:w="658" w:type="pct"/>
          </w:tcPr>
          <w:p w14:paraId="68D739D6" w14:textId="22989011" w:rsidR="00125DC2" w:rsidRPr="00125DC2" w:rsidRDefault="00125DC2" w:rsidP="00125DC2">
            <w:pPr>
              <w:ind w:firstLine="0"/>
              <w:rPr>
                <w:szCs w:val="28"/>
              </w:rPr>
            </w:pPr>
            <w:r w:rsidRPr="00125DC2">
              <w:rPr>
                <w:szCs w:val="28"/>
              </w:rPr>
              <w:t xml:space="preserve">Mācību klase ar projektoru vai </w:t>
            </w:r>
            <w:r w:rsidRPr="00125DC2">
              <w:rPr>
                <w:szCs w:val="28"/>
              </w:rPr>
              <w:t>attālinātas</w:t>
            </w:r>
            <w:r w:rsidRPr="00125DC2">
              <w:rPr>
                <w:szCs w:val="28"/>
              </w:rPr>
              <w:t xml:space="preserve"> mācības vai pašmācīb</w:t>
            </w:r>
            <w:r>
              <w:rPr>
                <w:szCs w:val="28"/>
              </w:rPr>
              <w:t>a</w:t>
            </w:r>
          </w:p>
        </w:tc>
      </w:tr>
      <w:tr w:rsidR="00125DC2" w:rsidRPr="00125DC2" w14:paraId="480590A0" w14:textId="77777777" w:rsidTr="00125DC2">
        <w:tc>
          <w:tcPr>
            <w:tcW w:w="344" w:type="pct"/>
          </w:tcPr>
          <w:p w14:paraId="67C547FB" w14:textId="77777777" w:rsidR="00125DC2" w:rsidRPr="00780F1B" w:rsidRDefault="00125DC2" w:rsidP="00125DC2">
            <w:pPr>
              <w:ind w:firstLine="0"/>
              <w:rPr>
                <w:b/>
                <w:szCs w:val="28"/>
              </w:rPr>
            </w:pPr>
            <w:r w:rsidRPr="00780F1B">
              <w:rPr>
                <w:b/>
                <w:szCs w:val="28"/>
              </w:rPr>
              <w:t>4</w:t>
            </w:r>
          </w:p>
        </w:tc>
        <w:tc>
          <w:tcPr>
            <w:tcW w:w="2763" w:type="pct"/>
          </w:tcPr>
          <w:p w14:paraId="3AF377E5" w14:textId="77777777" w:rsidR="00125DC2" w:rsidRPr="00125DC2" w:rsidRDefault="00125DC2" w:rsidP="00125DC2">
            <w:pPr>
              <w:ind w:firstLine="0"/>
              <w:rPr>
                <w:szCs w:val="28"/>
              </w:rPr>
            </w:pPr>
            <w:r w:rsidRPr="00125DC2">
              <w:rPr>
                <w:szCs w:val="28"/>
              </w:rPr>
              <w:t>8. Neatliekamā medicīniskā palīdzība.</w:t>
            </w:r>
          </w:p>
          <w:p w14:paraId="70312325" w14:textId="05B63A9E" w:rsidR="00125DC2" w:rsidRPr="00125DC2" w:rsidRDefault="00125DC2" w:rsidP="00125DC2">
            <w:pPr>
              <w:ind w:firstLine="0"/>
              <w:rPr>
                <w:szCs w:val="28"/>
              </w:rPr>
            </w:pPr>
            <w:r w:rsidRPr="00125DC2">
              <w:rPr>
                <w:szCs w:val="28"/>
              </w:rPr>
              <w:t xml:space="preserve">9. Veselības aprūpes pakalpojumu saņemšana slimnīcās, steidzamās medicīniskās palīdzības punktos. </w:t>
            </w:r>
          </w:p>
          <w:p w14:paraId="16675A9A" w14:textId="281E408C" w:rsidR="00125DC2" w:rsidRPr="00125DC2" w:rsidRDefault="00125DC2" w:rsidP="00125DC2">
            <w:pPr>
              <w:ind w:firstLine="0"/>
              <w:rPr>
                <w:szCs w:val="28"/>
              </w:rPr>
            </w:pPr>
            <w:r w:rsidRPr="00125DC2">
              <w:rPr>
                <w:szCs w:val="28"/>
              </w:rPr>
              <w:t>10. Veselības aprūpe mājās</w:t>
            </w:r>
          </w:p>
        </w:tc>
        <w:tc>
          <w:tcPr>
            <w:tcW w:w="634" w:type="pct"/>
          </w:tcPr>
          <w:p w14:paraId="160B876F" w14:textId="534AC644" w:rsidR="00125DC2" w:rsidRPr="00125DC2" w:rsidRDefault="00125DC2" w:rsidP="00125DC2">
            <w:pPr>
              <w:ind w:firstLine="0"/>
              <w:rPr>
                <w:szCs w:val="28"/>
              </w:rPr>
            </w:pPr>
            <w:r w:rsidRPr="00125DC2">
              <w:rPr>
                <w:szCs w:val="28"/>
              </w:rPr>
              <w:t>Praktiskas mācības</w:t>
            </w:r>
          </w:p>
        </w:tc>
        <w:tc>
          <w:tcPr>
            <w:tcW w:w="601" w:type="pct"/>
          </w:tcPr>
          <w:p w14:paraId="53577DB9" w14:textId="3183C24F" w:rsidR="00125DC2" w:rsidRPr="00125DC2" w:rsidRDefault="00125DC2" w:rsidP="00125DC2">
            <w:pPr>
              <w:ind w:firstLine="0"/>
              <w:rPr>
                <w:szCs w:val="28"/>
              </w:rPr>
            </w:pPr>
            <w:r w:rsidRPr="00125DC2">
              <w:rPr>
                <w:szCs w:val="28"/>
              </w:rPr>
              <w:t>4</w:t>
            </w:r>
          </w:p>
        </w:tc>
        <w:tc>
          <w:tcPr>
            <w:tcW w:w="658" w:type="pct"/>
          </w:tcPr>
          <w:p w14:paraId="5E7EF839" w14:textId="4B22226B" w:rsidR="00125DC2" w:rsidRPr="00125DC2" w:rsidRDefault="00125DC2" w:rsidP="00125DC2">
            <w:pPr>
              <w:ind w:firstLine="0"/>
              <w:rPr>
                <w:szCs w:val="28"/>
              </w:rPr>
            </w:pPr>
            <w:r w:rsidRPr="00125DC2">
              <w:rPr>
                <w:szCs w:val="28"/>
              </w:rPr>
              <w:t xml:space="preserve">Mācību klase ar projektoru vai </w:t>
            </w:r>
            <w:r w:rsidRPr="00125DC2">
              <w:rPr>
                <w:szCs w:val="28"/>
              </w:rPr>
              <w:t>attālinātas</w:t>
            </w:r>
            <w:r w:rsidRPr="00125DC2">
              <w:rPr>
                <w:szCs w:val="28"/>
              </w:rPr>
              <w:t xml:space="preserve"> mācības vai pašmācīb</w:t>
            </w:r>
            <w:r>
              <w:rPr>
                <w:szCs w:val="28"/>
              </w:rPr>
              <w:t>a</w:t>
            </w:r>
          </w:p>
        </w:tc>
      </w:tr>
      <w:tr w:rsidR="00125DC2" w:rsidRPr="00125DC2" w14:paraId="48031B50" w14:textId="77777777" w:rsidTr="00125DC2">
        <w:tc>
          <w:tcPr>
            <w:tcW w:w="344" w:type="pct"/>
          </w:tcPr>
          <w:p w14:paraId="188A35E0" w14:textId="77777777" w:rsidR="00125DC2" w:rsidRPr="00780F1B" w:rsidRDefault="00125DC2" w:rsidP="00125DC2">
            <w:pPr>
              <w:ind w:firstLine="0"/>
              <w:rPr>
                <w:b/>
                <w:szCs w:val="28"/>
              </w:rPr>
            </w:pPr>
            <w:r w:rsidRPr="00780F1B">
              <w:rPr>
                <w:b/>
                <w:szCs w:val="28"/>
              </w:rPr>
              <w:t>5</w:t>
            </w:r>
          </w:p>
        </w:tc>
        <w:tc>
          <w:tcPr>
            <w:tcW w:w="2763" w:type="pct"/>
          </w:tcPr>
          <w:p w14:paraId="3C65954C" w14:textId="77777777" w:rsidR="00125DC2" w:rsidRPr="00125DC2" w:rsidRDefault="00125DC2" w:rsidP="00125DC2">
            <w:pPr>
              <w:ind w:firstLine="0"/>
              <w:rPr>
                <w:szCs w:val="28"/>
              </w:rPr>
            </w:pPr>
            <w:r w:rsidRPr="00125DC2">
              <w:rPr>
                <w:szCs w:val="28"/>
              </w:rPr>
              <w:t>11. Medicīniskā un sociālā rehabilitācija.</w:t>
            </w:r>
          </w:p>
          <w:p w14:paraId="09418D7F" w14:textId="3A467790" w:rsidR="00125DC2" w:rsidRPr="00125DC2" w:rsidRDefault="00125DC2" w:rsidP="00125DC2">
            <w:pPr>
              <w:ind w:firstLine="0"/>
              <w:rPr>
                <w:szCs w:val="28"/>
              </w:rPr>
            </w:pPr>
            <w:r w:rsidRPr="00125DC2">
              <w:rPr>
                <w:szCs w:val="28"/>
              </w:rPr>
              <w:t>.</w:t>
            </w:r>
          </w:p>
        </w:tc>
        <w:tc>
          <w:tcPr>
            <w:tcW w:w="634" w:type="pct"/>
          </w:tcPr>
          <w:p w14:paraId="32DE00AD" w14:textId="3ABDDA8D" w:rsidR="00125DC2" w:rsidRPr="00125DC2" w:rsidRDefault="00125DC2" w:rsidP="00125DC2">
            <w:pPr>
              <w:ind w:firstLine="0"/>
              <w:rPr>
                <w:szCs w:val="28"/>
              </w:rPr>
            </w:pPr>
            <w:r w:rsidRPr="00125DC2">
              <w:rPr>
                <w:szCs w:val="28"/>
              </w:rPr>
              <w:t>Praktiskas mācības</w:t>
            </w:r>
          </w:p>
        </w:tc>
        <w:tc>
          <w:tcPr>
            <w:tcW w:w="601" w:type="pct"/>
          </w:tcPr>
          <w:p w14:paraId="09CCC7E4" w14:textId="6DFC8F64" w:rsidR="00125DC2" w:rsidRPr="00125DC2" w:rsidRDefault="00125DC2" w:rsidP="00125DC2">
            <w:pPr>
              <w:ind w:firstLine="0"/>
              <w:rPr>
                <w:szCs w:val="28"/>
              </w:rPr>
            </w:pPr>
            <w:r w:rsidRPr="00125DC2">
              <w:rPr>
                <w:szCs w:val="28"/>
              </w:rPr>
              <w:t>4</w:t>
            </w:r>
          </w:p>
        </w:tc>
        <w:tc>
          <w:tcPr>
            <w:tcW w:w="658" w:type="pct"/>
          </w:tcPr>
          <w:p w14:paraId="101D1D8B" w14:textId="28E403E5" w:rsidR="00125DC2" w:rsidRPr="00125DC2" w:rsidRDefault="00125DC2" w:rsidP="00125DC2">
            <w:pPr>
              <w:ind w:firstLine="0"/>
              <w:rPr>
                <w:szCs w:val="28"/>
              </w:rPr>
            </w:pPr>
            <w:r w:rsidRPr="00125DC2">
              <w:rPr>
                <w:szCs w:val="28"/>
              </w:rPr>
              <w:t xml:space="preserve">Mācību klase ar projektoru vai </w:t>
            </w:r>
            <w:r w:rsidRPr="00125DC2">
              <w:rPr>
                <w:szCs w:val="28"/>
              </w:rPr>
              <w:t>attālinātas</w:t>
            </w:r>
            <w:r w:rsidRPr="00125DC2">
              <w:rPr>
                <w:szCs w:val="28"/>
              </w:rPr>
              <w:t xml:space="preserve"> mācības vai pašmācīb</w:t>
            </w:r>
            <w:r>
              <w:rPr>
                <w:szCs w:val="28"/>
              </w:rPr>
              <w:t>a</w:t>
            </w:r>
          </w:p>
        </w:tc>
      </w:tr>
    </w:tbl>
    <w:p w14:paraId="3A3BA048" w14:textId="77777777" w:rsidR="00FE5B15" w:rsidRPr="00125DC2" w:rsidRDefault="00FE5B15" w:rsidP="00FE5B15">
      <w:pPr>
        <w:rPr>
          <w:szCs w:val="28"/>
        </w:rPr>
      </w:pPr>
    </w:p>
    <w:sectPr w:rsidR="00FE5B15" w:rsidRPr="00125DC2" w:rsidSect="00165FB4">
      <w:headerReference w:type="first" r:id="rId7"/>
      <w:pgSz w:w="12240" w:h="15840"/>
      <w:pgMar w:top="720" w:right="720" w:bottom="720" w:left="720" w:header="57"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009FE" w14:textId="77777777" w:rsidR="004408D6" w:rsidRDefault="004408D6" w:rsidP="00165FB4">
      <w:pPr>
        <w:spacing w:after="0"/>
      </w:pPr>
      <w:r>
        <w:separator/>
      </w:r>
    </w:p>
  </w:endnote>
  <w:endnote w:type="continuationSeparator" w:id="0">
    <w:p w14:paraId="53442A6A" w14:textId="77777777" w:rsidR="004408D6" w:rsidRDefault="004408D6" w:rsidP="00165F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1E905" w14:textId="77777777" w:rsidR="004408D6" w:rsidRDefault="004408D6" w:rsidP="00165FB4">
      <w:pPr>
        <w:spacing w:after="0"/>
      </w:pPr>
      <w:r>
        <w:separator/>
      </w:r>
    </w:p>
  </w:footnote>
  <w:footnote w:type="continuationSeparator" w:id="0">
    <w:p w14:paraId="320F8D0A" w14:textId="77777777" w:rsidR="004408D6" w:rsidRDefault="004408D6" w:rsidP="00165F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7D18" w14:textId="44AE3E15" w:rsidR="00165FB4" w:rsidRDefault="00165FB4" w:rsidP="00165FB4">
    <w:pPr>
      <w:pStyle w:val="Header"/>
      <w:jc w:val="right"/>
    </w:pPr>
    <w:r>
      <w:rPr>
        <w:noProof/>
        <w:lang w:eastAsia="lv-LV"/>
      </w:rPr>
      <w:drawing>
        <wp:inline distT="0" distB="0" distL="0" distR="0" wp14:anchorId="6B907CA0" wp14:editId="75009F04">
          <wp:extent cx="17811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g.png"/>
                  <pic:cNvPicPr/>
                </pic:nvPicPr>
                <pic:blipFill>
                  <a:blip r:embed="rId1">
                    <a:extLst>
                      <a:ext uri="{28A0092B-C50C-407E-A947-70E740481C1C}">
                        <a14:useLocalDpi xmlns:a14="http://schemas.microsoft.com/office/drawing/2010/main" val="0"/>
                      </a:ext>
                    </a:extLst>
                  </a:blip>
                  <a:stretch>
                    <a:fillRect/>
                  </a:stretch>
                </pic:blipFill>
                <pic:spPr>
                  <a:xfrm>
                    <a:off x="0" y="0"/>
                    <a:ext cx="1781175" cy="752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7D14"/>
    <w:multiLevelType w:val="hybridMultilevel"/>
    <w:tmpl w:val="65025C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A7A0C3A"/>
    <w:multiLevelType w:val="hybridMultilevel"/>
    <w:tmpl w:val="5C7A2156"/>
    <w:lvl w:ilvl="0" w:tplc="29724998">
      <w:start w:val="1"/>
      <w:numFmt w:val="bullet"/>
      <w:lvlText w:val=""/>
      <w:lvlJc w:val="left"/>
      <w:pPr>
        <w:tabs>
          <w:tab w:val="num" w:pos="720"/>
        </w:tabs>
        <w:ind w:left="720" w:hanging="360"/>
      </w:pPr>
      <w:rPr>
        <w:rFonts w:ascii="Symbol" w:hAnsi="Symbol" w:hint="default"/>
        <w:sz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3703DC"/>
    <w:multiLevelType w:val="hybridMultilevel"/>
    <w:tmpl w:val="04905238"/>
    <w:lvl w:ilvl="0" w:tplc="29724998">
      <w:start w:val="1"/>
      <w:numFmt w:val="bullet"/>
      <w:lvlText w:val=""/>
      <w:lvlJc w:val="left"/>
      <w:pPr>
        <w:tabs>
          <w:tab w:val="num" w:pos="720"/>
        </w:tabs>
        <w:ind w:left="720" w:hanging="360"/>
      </w:pPr>
      <w:rPr>
        <w:rFonts w:ascii="Symbol" w:hAnsi="Symbol" w:hint="default"/>
        <w:sz w:val="16"/>
      </w:rPr>
    </w:lvl>
    <w:lvl w:ilvl="1" w:tplc="99AE5732">
      <w:start w:val="1"/>
      <w:numFmt w:val="bullet"/>
      <w:lvlText w:val=""/>
      <w:lvlJc w:val="left"/>
      <w:pPr>
        <w:tabs>
          <w:tab w:val="num" w:pos="1440"/>
        </w:tabs>
        <w:ind w:left="1440" w:hanging="360"/>
      </w:pPr>
      <w:rPr>
        <w:rFonts w:ascii="Symbol" w:hAnsi="Symbol" w:cs="Times New Roman" w:hint="default"/>
        <w:color w:val="auto"/>
        <w:sz w:val="16"/>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247BC5"/>
    <w:multiLevelType w:val="hybridMultilevel"/>
    <w:tmpl w:val="F8661C80"/>
    <w:lvl w:ilvl="0" w:tplc="29724998">
      <w:start w:val="1"/>
      <w:numFmt w:val="bullet"/>
      <w:lvlText w:val=""/>
      <w:lvlJc w:val="left"/>
      <w:pPr>
        <w:tabs>
          <w:tab w:val="num" w:pos="720"/>
        </w:tabs>
        <w:ind w:left="720" w:hanging="360"/>
      </w:pPr>
      <w:rPr>
        <w:rFonts w:ascii="Symbol" w:hAnsi="Symbol" w:hint="default"/>
        <w:sz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77121D"/>
    <w:multiLevelType w:val="hybridMultilevel"/>
    <w:tmpl w:val="18AE0EE0"/>
    <w:lvl w:ilvl="0" w:tplc="29724998">
      <w:start w:val="1"/>
      <w:numFmt w:val="bullet"/>
      <w:lvlText w:val=""/>
      <w:lvlJc w:val="left"/>
      <w:pPr>
        <w:tabs>
          <w:tab w:val="num" w:pos="720"/>
        </w:tabs>
        <w:ind w:left="720" w:hanging="360"/>
      </w:pPr>
      <w:rPr>
        <w:rFonts w:ascii="Symbol" w:hAnsi="Symbol" w:hint="default"/>
        <w:sz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E44C3A"/>
    <w:multiLevelType w:val="hybridMultilevel"/>
    <w:tmpl w:val="0CAC82B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83178C4"/>
    <w:multiLevelType w:val="hybridMultilevel"/>
    <w:tmpl w:val="91F6FD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C5B250A"/>
    <w:multiLevelType w:val="hybridMultilevel"/>
    <w:tmpl w:val="67E06926"/>
    <w:lvl w:ilvl="0" w:tplc="77C2D592">
      <w:start w:val="1"/>
      <w:numFmt w:val="bullet"/>
      <w:lvlText w:val=""/>
      <w:lvlJc w:val="left"/>
      <w:pPr>
        <w:tabs>
          <w:tab w:val="num" w:pos="720"/>
        </w:tabs>
        <w:ind w:left="720" w:hanging="360"/>
      </w:pPr>
      <w:rPr>
        <w:rFonts w:ascii="Symbol" w:hAnsi="Symbol" w:cs="Times New Roman" w:hint="default"/>
        <w:color w:val="auto"/>
        <w:sz w:val="16"/>
        <w:szCs w:val="1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9117E0"/>
    <w:multiLevelType w:val="hybridMultilevel"/>
    <w:tmpl w:val="48820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6B30749"/>
    <w:multiLevelType w:val="hybridMultilevel"/>
    <w:tmpl w:val="73ECC33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383A4A"/>
    <w:multiLevelType w:val="hybridMultilevel"/>
    <w:tmpl w:val="D9D0A9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D364F34"/>
    <w:multiLevelType w:val="hybridMultilevel"/>
    <w:tmpl w:val="683429C4"/>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25F5C1A"/>
    <w:multiLevelType w:val="hybridMultilevel"/>
    <w:tmpl w:val="B4C2E9EC"/>
    <w:lvl w:ilvl="0" w:tplc="D338B492">
      <w:start w:val="1"/>
      <w:numFmt w:val="decimal"/>
      <w:lvlText w:val="%1."/>
      <w:lvlJc w:val="left"/>
      <w:pPr>
        <w:ind w:left="1080" w:hanging="360"/>
      </w:pPr>
      <w:rPr>
        <w:rFonts w:cs="Times New Roman" w:hint="default"/>
        <w:color w:val="2222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2DD3937"/>
    <w:multiLevelType w:val="hybridMultilevel"/>
    <w:tmpl w:val="810641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2604E44"/>
    <w:multiLevelType w:val="hybridMultilevel"/>
    <w:tmpl w:val="A98622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B957DAB"/>
    <w:multiLevelType w:val="hybridMultilevel"/>
    <w:tmpl w:val="D82219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F355E6E"/>
    <w:multiLevelType w:val="hybridMultilevel"/>
    <w:tmpl w:val="142C5D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9"/>
  </w:num>
  <w:num w:numId="4">
    <w:abstractNumId w:val="11"/>
  </w:num>
  <w:num w:numId="5">
    <w:abstractNumId w:val="0"/>
  </w:num>
  <w:num w:numId="6">
    <w:abstractNumId w:val="10"/>
  </w:num>
  <w:num w:numId="7">
    <w:abstractNumId w:val="14"/>
  </w:num>
  <w:num w:numId="8">
    <w:abstractNumId w:val="8"/>
  </w:num>
  <w:num w:numId="9">
    <w:abstractNumId w:val="13"/>
  </w:num>
  <w:num w:numId="10">
    <w:abstractNumId w:val="6"/>
  </w:num>
  <w:num w:numId="11">
    <w:abstractNumId w:val="15"/>
  </w:num>
  <w:num w:numId="12">
    <w:abstractNumId w:val="16"/>
  </w:num>
  <w:num w:numId="13">
    <w:abstractNumId w:val="3"/>
  </w:num>
  <w:num w:numId="14">
    <w:abstractNumId w:val="1"/>
  </w:num>
  <w:num w:numId="15">
    <w:abstractNumId w:val="7"/>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131"/>
    <w:rsid w:val="000675E1"/>
    <w:rsid w:val="000F594A"/>
    <w:rsid w:val="00125DC2"/>
    <w:rsid w:val="00165FB4"/>
    <w:rsid w:val="001A0D06"/>
    <w:rsid w:val="001F2603"/>
    <w:rsid w:val="00244AB7"/>
    <w:rsid w:val="00274B46"/>
    <w:rsid w:val="00282632"/>
    <w:rsid w:val="003022C6"/>
    <w:rsid w:val="003078DD"/>
    <w:rsid w:val="003C161B"/>
    <w:rsid w:val="00434263"/>
    <w:rsid w:val="004408D6"/>
    <w:rsid w:val="004A5291"/>
    <w:rsid w:val="004F23F1"/>
    <w:rsid w:val="005F5B92"/>
    <w:rsid w:val="0060125D"/>
    <w:rsid w:val="006148ED"/>
    <w:rsid w:val="006405CA"/>
    <w:rsid w:val="0073175B"/>
    <w:rsid w:val="007359C0"/>
    <w:rsid w:val="0075279E"/>
    <w:rsid w:val="00764C4E"/>
    <w:rsid w:val="00780F1B"/>
    <w:rsid w:val="0080127F"/>
    <w:rsid w:val="008703B1"/>
    <w:rsid w:val="00896491"/>
    <w:rsid w:val="008D5358"/>
    <w:rsid w:val="008F62CB"/>
    <w:rsid w:val="009029D5"/>
    <w:rsid w:val="00A170B1"/>
    <w:rsid w:val="00A27B9B"/>
    <w:rsid w:val="00A30EC7"/>
    <w:rsid w:val="00A61D2F"/>
    <w:rsid w:val="00AD482D"/>
    <w:rsid w:val="00B03A47"/>
    <w:rsid w:val="00B05A7E"/>
    <w:rsid w:val="00B21EF9"/>
    <w:rsid w:val="00B2279E"/>
    <w:rsid w:val="00B82E72"/>
    <w:rsid w:val="00BC6D40"/>
    <w:rsid w:val="00BD3D24"/>
    <w:rsid w:val="00BF7A63"/>
    <w:rsid w:val="00C035CE"/>
    <w:rsid w:val="00C558F7"/>
    <w:rsid w:val="00C631EB"/>
    <w:rsid w:val="00C70579"/>
    <w:rsid w:val="00C84131"/>
    <w:rsid w:val="00C8725D"/>
    <w:rsid w:val="00CC04C7"/>
    <w:rsid w:val="00CE1F89"/>
    <w:rsid w:val="00CF6772"/>
    <w:rsid w:val="00D05BC0"/>
    <w:rsid w:val="00D73BAE"/>
    <w:rsid w:val="00DF7661"/>
    <w:rsid w:val="00E217C3"/>
    <w:rsid w:val="00E2300C"/>
    <w:rsid w:val="00E32767"/>
    <w:rsid w:val="00E448F9"/>
    <w:rsid w:val="00E5207F"/>
    <w:rsid w:val="00EF165F"/>
    <w:rsid w:val="00F55176"/>
    <w:rsid w:val="00F70F69"/>
    <w:rsid w:val="00FB055D"/>
    <w:rsid w:val="00FB76C4"/>
    <w:rsid w:val="00FB78A5"/>
    <w:rsid w:val="00FE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D5473"/>
  <w15:chartTrackingRefBased/>
  <w15:docId w15:val="{BDBC4A89-5923-4889-8C28-A77A77FF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B46"/>
    <w:pPr>
      <w:spacing w:after="120" w:line="240" w:lineRule="auto"/>
      <w:ind w:firstLine="720"/>
      <w:jc w:val="both"/>
    </w:pPr>
    <w:rPr>
      <w:rFonts w:ascii="Times New Roman" w:hAnsi="Times New Roman"/>
      <w:sz w:val="28"/>
      <w:lang w:val="lv-LV"/>
    </w:rPr>
  </w:style>
  <w:style w:type="paragraph" w:styleId="Heading1">
    <w:name w:val="heading 1"/>
    <w:basedOn w:val="Normal"/>
    <w:next w:val="Normal"/>
    <w:link w:val="Heading1Char"/>
    <w:uiPriority w:val="9"/>
    <w:qFormat/>
    <w:rsid w:val="00274B46"/>
    <w:pPr>
      <w:keepNext/>
      <w:keepLines/>
      <w:ind w:firstLine="0"/>
      <w:jc w:val="center"/>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274B46"/>
    <w:pPr>
      <w:keepNext/>
      <w:keepLines/>
      <w:ind w:firstLine="0"/>
      <w:jc w:val="center"/>
      <w:outlineLvl w:val="1"/>
    </w:pPr>
    <w:rPr>
      <w:rFonts w:eastAsiaTheme="majorEastAsi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B46"/>
    <w:rPr>
      <w:rFonts w:ascii="Times New Roman" w:eastAsiaTheme="majorEastAsia" w:hAnsi="Times New Roman" w:cstheme="majorBidi"/>
      <w:b/>
      <w:color w:val="2F5496" w:themeColor="accent1" w:themeShade="BF"/>
      <w:sz w:val="32"/>
      <w:szCs w:val="32"/>
      <w:lang w:val="lv-LV"/>
    </w:rPr>
  </w:style>
  <w:style w:type="character" w:customStyle="1" w:styleId="Heading2Char">
    <w:name w:val="Heading 2 Char"/>
    <w:basedOn w:val="DefaultParagraphFont"/>
    <w:link w:val="Heading2"/>
    <w:uiPriority w:val="9"/>
    <w:rsid w:val="00274B46"/>
    <w:rPr>
      <w:rFonts w:ascii="Times New Roman" w:eastAsiaTheme="majorEastAsia" w:hAnsi="Times New Roman" w:cstheme="majorBidi"/>
      <w:b/>
      <w:sz w:val="28"/>
      <w:szCs w:val="26"/>
      <w:lang w:val="lv-LV"/>
    </w:rPr>
  </w:style>
  <w:style w:type="paragraph" w:styleId="Title">
    <w:name w:val="Title"/>
    <w:basedOn w:val="Normal"/>
    <w:next w:val="Normal"/>
    <w:link w:val="TitleChar"/>
    <w:uiPriority w:val="10"/>
    <w:qFormat/>
    <w:rsid w:val="00274B46"/>
    <w:pPr>
      <w:ind w:firstLine="0"/>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274B46"/>
    <w:rPr>
      <w:rFonts w:ascii="Times New Roman" w:eastAsiaTheme="majorEastAsia" w:hAnsi="Times New Roman" w:cstheme="majorBidi"/>
      <w:b/>
      <w:spacing w:val="-10"/>
      <w:kern w:val="28"/>
      <w:sz w:val="36"/>
      <w:szCs w:val="56"/>
      <w:lang w:val="lv-LV"/>
    </w:rPr>
  </w:style>
  <w:style w:type="paragraph" w:styleId="ListParagraph">
    <w:name w:val="List Paragraph"/>
    <w:basedOn w:val="Normal"/>
    <w:qFormat/>
    <w:rsid w:val="00C84131"/>
    <w:pPr>
      <w:ind w:left="720"/>
      <w:contextualSpacing/>
    </w:pPr>
  </w:style>
  <w:style w:type="table" w:styleId="TableGrid">
    <w:name w:val="Table Grid"/>
    <w:basedOn w:val="TableNormal"/>
    <w:uiPriority w:val="39"/>
    <w:rsid w:val="00FE5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6D40"/>
    <w:pPr>
      <w:spacing w:after="0"/>
      <w:ind w:firstLine="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D40"/>
    <w:rPr>
      <w:rFonts w:ascii="Segoe UI" w:hAnsi="Segoe UI" w:cs="Segoe UI"/>
      <w:sz w:val="18"/>
      <w:szCs w:val="18"/>
      <w:lang w:val="lv-LV"/>
    </w:rPr>
  </w:style>
  <w:style w:type="character" w:styleId="Hyperlink">
    <w:name w:val="Hyperlink"/>
    <w:basedOn w:val="DefaultParagraphFont"/>
    <w:uiPriority w:val="99"/>
    <w:unhideWhenUsed/>
    <w:rsid w:val="00A61D2F"/>
    <w:rPr>
      <w:color w:val="0000FF"/>
      <w:u w:val="single"/>
    </w:rPr>
  </w:style>
  <w:style w:type="character" w:customStyle="1" w:styleId="UnresolvedMention1">
    <w:name w:val="Unresolved Mention1"/>
    <w:basedOn w:val="DefaultParagraphFont"/>
    <w:uiPriority w:val="99"/>
    <w:semiHidden/>
    <w:unhideWhenUsed/>
    <w:rsid w:val="00764C4E"/>
    <w:rPr>
      <w:color w:val="808080"/>
      <w:shd w:val="clear" w:color="auto" w:fill="E6E6E6"/>
    </w:rPr>
  </w:style>
  <w:style w:type="paragraph" w:styleId="Header">
    <w:name w:val="header"/>
    <w:basedOn w:val="Normal"/>
    <w:link w:val="HeaderChar"/>
    <w:uiPriority w:val="99"/>
    <w:unhideWhenUsed/>
    <w:rsid w:val="00165FB4"/>
    <w:pPr>
      <w:tabs>
        <w:tab w:val="center" w:pos="4513"/>
        <w:tab w:val="right" w:pos="9026"/>
      </w:tabs>
      <w:spacing w:after="0"/>
    </w:pPr>
  </w:style>
  <w:style w:type="character" w:customStyle="1" w:styleId="HeaderChar">
    <w:name w:val="Header Char"/>
    <w:basedOn w:val="DefaultParagraphFont"/>
    <w:link w:val="Header"/>
    <w:uiPriority w:val="99"/>
    <w:rsid w:val="00165FB4"/>
    <w:rPr>
      <w:rFonts w:ascii="Times New Roman" w:hAnsi="Times New Roman"/>
      <w:sz w:val="28"/>
      <w:lang w:val="lv-LV"/>
    </w:rPr>
  </w:style>
  <w:style w:type="paragraph" w:styleId="Footer">
    <w:name w:val="footer"/>
    <w:basedOn w:val="Normal"/>
    <w:link w:val="FooterChar"/>
    <w:uiPriority w:val="99"/>
    <w:unhideWhenUsed/>
    <w:rsid w:val="00165FB4"/>
    <w:pPr>
      <w:tabs>
        <w:tab w:val="center" w:pos="4513"/>
        <w:tab w:val="right" w:pos="9026"/>
      </w:tabs>
      <w:spacing w:after="0"/>
    </w:pPr>
  </w:style>
  <w:style w:type="character" w:customStyle="1" w:styleId="FooterChar">
    <w:name w:val="Footer Char"/>
    <w:basedOn w:val="DefaultParagraphFont"/>
    <w:link w:val="Footer"/>
    <w:uiPriority w:val="99"/>
    <w:rsid w:val="00165FB4"/>
    <w:rPr>
      <w:rFonts w:ascii="Times New Roman" w:hAnsi="Times New Roman"/>
      <w:sz w:val="2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1835</Words>
  <Characters>1046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dc:creator>
  <cp:keywords/>
  <dc:description/>
  <cp:lastModifiedBy>Martins</cp:lastModifiedBy>
  <cp:revision>3</cp:revision>
  <dcterms:created xsi:type="dcterms:W3CDTF">2021-09-21T08:00:00Z</dcterms:created>
  <dcterms:modified xsi:type="dcterms:W3CDTF">2021-09-21T09:38:00Z</dcterms:modified>
</cp:coreProperties>
</file>